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9BD08" w14:textId="77777777" w:rsidR="00E55865" w:rsidRDefault="009B7DDA" w:rsidP="009B7DDA">
      <w:pPr>
        <w:spacing w:after="0"/>
        <w:jc w:val="both"/>
        <w:rPr>
          <w:rFonts w:ascii="Times New Roman" w:hAnsi="Times New Roman" w:cs="Times New Roman"/>
          <w:lang w:val="el-GR"/>
        </w:rPr>
      </w:pPr>
      <w:r w:rsidRPr="00EA0D32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6AE2E" wp14:editId="55C4CD70">
                <wp:simplePos x="0" y="0"/>
                <wp:positionH relativeFrom="column">
                  <wp:posOffset>-210185</wp:posOffset>
                </wp:positionH>
                <wp:positionV relativeFrom="paragraph">
                  <wp:posOffset>-889635</wp:posOffset>
                </wp:positionV>
                <wp:extent cx="2486025" cy="7810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6369E8F" w14:textId="77777777" w:rsidR="000C6B4A" w:rsidRPr="009B7DDA" w:rsidRDefault="000C6B4A" w:rsidP="00FB4D10">
                            <w:pPr>
                              <w:rPr>
                                <w:b/>
                                <w:sz w:val="80"/>
                                <w:szCs w:val="80"/>
                                <w:u w:val="single"/>
                                <w:lang w:val="el-GR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B7DDA">
                              <w:rPr>
                                <w:b/>
                                <w:sz w:val="80"/>
                                <w:szCs w:val="80"/>
                                <w:u w:val="single"/>
                                <w:lang w:val="el-GR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Γερμανία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6AE2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55pt;margin-top:-70.05pt;width:195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" filled="f" stroked="f">
                <v:textbox>
                  <w:txbxContent>
                    <w:p w14:paraId="76369E8F" w14:textId="77777777" w:rsidR="000C6B4A" w:rsidRPr="009B7DDA" w:rsidRDefault="000C6B4A" w:rsidP="00FB4D10">
                      <w:pPr>
                        <w:rPr>
                          <w:b/>
                          <w:sz w:val="80"/>
                          <w:szCs w:val="80"/>
                          <w:u w:val="single"/>
                          <w:lang w:val="el-GR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B7DDA">
                        <w:rPr>
                          <w:b/>
                          <w:sz w:val="80"/>
                          <w:szCs w:val="80"/>
                          <w:u w:val="single"/>
                          <w:lang w:val="el-GR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Γερμανία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39" behindDoc="0" locked="0" layoutInCell="1" allowOverlap="1" wp14:anchorId="7A0A1A66" wp14:editId="70A3BDA7">
            <wp:simplePos x="0" y="0"/>
            <wp:positionH relativeFrom="column">
              <wp:posOffset>-95885</wp:posOffset>
            </wp:positionH>
            <wp:positionV relativeFrom="paragraph">
              <wp:posOffset>-812165</wp:posOffset>
            </wp:positionV>
            <wp:extent cx="2155825" cy="716280"/>
            <wp:effectExtent l="0" t="0" r="0" b="7620"/>
            <wp:wrapSquare wrapText="bothSides"/>
            <wp:docPr id="2" name="Picture 2" descr="https://upload.wikimedia.org/wikipedia/commons/thumb/b/ba/Flag_of_Germany.svg/125px-Flag_of_German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b/ba/Flag_of_Germany.svg/125px-Flag_of_Germany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BFB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54AFA095" wp14:editId="70B06A23">
            <wp:simplePos x="0" y="0"/>
            <wp:positionH relativeFrom="column">
              <wp:posOffset>-990600</wp:posOffset>
            </wp:positionH>
            <wp:positionV relativeFrom="paragraph">
              <wp:posOffset>-962025</wp:posOffset>
            </wp:positionV>
            <wp:extent cx="7648575" cy="10782300"/>
            <wp:effectExtent l="0" t="0" r="9525" b="0"/>
            <wp:wrapNone/>
            <wp:docPr id="8" name="Picture 8" descr="Γερμανικά για τους μαθητές της Ε΄τάξης – 2ο Δημοτικό Σχολείο Σάμ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Γερμανικά για τους μαθητές της Ε΄τάξης – 2ο Δημοτικό Σχολείο Σάμο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1078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D32" w:rsidRPr="00EA0D32">
        <w:rPr>
          <w:rFonts w:ascii="Times New Roman" w:hAnsi="Times New Roman" w:cs="Times New Roman"/>
          <w:lang w:val="el-GR"/>
        </w:rPr>
        <w:t>Επίσημη Ονομασία:</w:t>
      </w:r>
      <w:r w:rsidR="00E55865">
        <w:rPr>
          <w:rFonts w:ascii="Times New Roman" w:hAnsi="Times New Roman" w:cs="Times New Roman"/>
          <w:lang w:val="el-GR"/>
        </w:rPr>
        <w:t xml:space="preserve"> Ομοσπονδιακή Δημοκρατία της Γερμανίας </w:t>
      </w:r>
      <w:r w:rsidR="00E55865" w:rsidRPr="00E55865">
        <w:rPr>
          <w:rFonts w:ascii="Times New Roman" w:hAnsi="Times New Roman" w:cs="Times New Roman"/>
          <w:lang w:val="el-GR"/>
        </w:rPr>
        <w:t>(</w:t>
      </w:r>
      <w:r w:rsidR="00E55865">
        <w:rPr>
          <w:rFonts w:ascii="Times New Roman" w:hAnsi="Times New Roman" w:cs="Times New Roman"/>
          <w:lang w:val="el-GR"/>
        </w:rPr>
        <w:t>γερμανικά:</w:t>
      </w:r>
      <w:r w:rsidR="00E55865" w:rsidRPr="00E55865">
        <w:rPr>
          <w:rFonts w:ascii="Times New Roman" w:hAnsi="Times New Roman" w:cs="Times New Roman"/>
          <w:lang w:val="el-GR"/>
        </w:rPr>
        <w:t xml:space="preserve"> </w:t>
      </w:r>
      <w:proofErr w:type="spellStart"/>
      <w:r w:rsidR="004F08F4">
        <w:rPr>
          <w:rFonts w:ascii="Times New Roman" w:hAnsi="Times New Roman" w:cs="Times New Roman"/>
        </w:rPr>
        <w:t>Bundesrepublik</w:t>
      </w:r>
      <w:proofErr w:type="spellEnd"/>
      <w:r w:rsidR="004F08F4" w:rsidRPr="004F08F4">
        <w:rPr>
          <w:rFonts w:ascii="Times New Roman" w:hAnsi="Times New Roman" w:cs="Times New Roman"/>
          <w:lang w:val="el-GR"/>
        </w:rPr>
        <w:t xml:space="preserve"> </w:t>
      </w:r>
      <w:r w:rsidR="004F08F4">
        <w:rPr>
          <w:rFonts w:ascii="Times New Roman" w:hAnsi="Times New Roman" w:cs="Times New Roman"/>
        </w:rPr>
        <w:t>Deutschland</w:t>
      </w:r>
      <w:r w:rsidR="004F08F4" w:rsidRPr="004F08F4">
        <w:rPr>
          <w:rFonts w:ascii="Times New Roman" w:hAnsi="Times New Roman" w:cs="Times New Roman"/>
          <w:lang w:val="el-GR"/>
        </w:rPr>
        <w:t>)</w:t>
      </w:r>
      <w:r w:rsidR="00857BE0">
        <w:rPr>
          <w:rFonts w:ascii="Times New Roman" w:hAnsi="Times New Roman" w:cs="Times New Roman"/>
          <w:lang w:val="el-GR"/>
        </w:rPr>
        <w:t xml:space="preserve">   </w:t>
      </w:r>
      <w:r w:rsidR="00E55865">
        <w:rPr>
          <w:rFonts w:ascii="Times New Roman" w:hAnsi="Times New Roman" w:cs="Times New Roman"/>
          <w:lang w:val="el-GR"/>
        </w:rPr>
        <w:t>Πρωτεύουσα: Βερολίνο</w:t>
      </w:r>
      <w:r w:rsidR="00857BE0">
        <w:rPr>
          <w:rFonts w:ascii="Times New Roman" w:hAnsi="Times New Roman" w:cs="Times New Roman"/>
          <w:lang w:val="el-GR"/>
        </w:rPr>
        <w:t xml:space="preserve">   </w:t>
      </w:r>
      <w:r w:rsidR="00E55865">
        <w:rPr>
          <w:rFonts w:ascii="Times New Roman" w:hAnsi="Times New Roman" w:cs="Times New Roman"/>
          <w:lang w:val="el-GR"/>
        </w:rPr>
        <w:t>Πληθυσμός: 83.122.889</w:t>
      </w:r>
      <w:r w:rsidR="003213ED">
        <w:rPr>
          <w:rFonts w:ascii="Times New Roman" w:hAnsi="Times New Roman" w:cs="Times New Roman"/>
          <w:lang w:val="el-GR"/>
        </w:rPr>
        <w:t xml:space="preserve">   </w:t>
      </w:r>
      <w:r w:rsidR="00857BE0">
        <w:rPr>
          <w:rFonts w:ascii="Times New Roman" w:hAnsi="Times New Roman" w:cs="Times New Roman"/>
          <w:lang w:val="el-GR"/>
        </w:rPr>
        <w:t xml:space="preserve">Νόμισμα: Ευρώ </w:t>
      </w:r>
      <w:r w:rsidR="00E55865">
        <w:rPr>
          <w:rFonts w:ascii="Times New Roman" w:hAnsi="Times New Roman" w:cs="Times New Roman"/>
          <w:lang w:val="el-GR"/>
        </w:rPr>
        <w:t>Επίσημη Γλώσσα: Γερμανική</w:t>
      </w:r>
    </w:p>
    <w:p w14:paraId="4605CC99" w14:textId="77777777" w:rsidR="00FB4D10" w:rsidRDefault="00FB4D10" w:rsidP="00857BE0">
      <w:pPr>
        <w:spacing w:after="0"/>
        <w:rPr>
          <w:rFonts w:ascii="Times New Roman" w:hAnsi="Times New Roman" w:cs="Times New Roman"/>
          <w:lang w:val="el-GR"/>
        </w:rPr>
      </w:pPr>
    </w:p>
    <w:p w14:paraId="6786EA9D" w14:textId="77777777" w:rsidR="00FB4D10" w:rsidRPr="00A612BF" w:rsidRDefault="00CE78CC" w:rsidP="009B7DDA">
      <w:pPr>
        <w:spacing w:after="0"/>
        <w:ind w:firstLine="284"/>
        <w:jc w:val="both"/>
        <w:rPr>
          <w:rFonts w:ascii="Times New Roman" w:hAnsi="Times New Roman" w:cs="Times New Roman"/>
          <w:shd w:val="clear" w:color="auto" w:fill="FFFFFF"/>
          <w:lang w:val="el-G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E4C424" wp14:editId="754563A1">
                <wp:simplePos x="0" y="0"/>
                <wp:positionH relativeFrom="column">
                  <wp:posOffset>3150235</wp:posOffset>
                </wp:positionH>
                <wp:positionV relativeFrom="paragraph">
                  <wp:posOffset>885825</wp:posOffset>
                </wp:positionV>
                <wp:extent cx="2915920" cy="316738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920" cy="316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75C17" w14:textId="77777777" w:rsidR="000C6B4A" w:rsidRPr="004F08F4" w:rsidRDefault="000C6B4A" w:rsidP="00D207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0"/>
                                <w:szCs w:val="30"/>
                                <w:u w:val="single"/>
                                <w:lang w:val="el-GR"/>
                              </w:rPr>
                            </w:pPr>
                            <w:r w:rsidRPr="004F08F4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0"/>
                                <w:szCs w:val="30"/>
                                <w:u w:val="single"/>
                                <w:lang w:val="el-GR"/>
                              </w:rPr>
                              <w:t>ΕΚΠΑΙΔΕΥΣΗ</w:t>
                            </w:r>
                          </w:p>
                          <w:p w14:paraId="41D49427" w14:textId="77777777" w:rsidR="000C6B4A" w:rsidRPr="004F08F4" w:rsidRDefault="000C6B4A" w:rsidP="00D20763">
                            <w:pPr>
                              <w:spacing w:after="0"/>
                              <w:ind w:firstLine="170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0"/>
                                <w:szCs w:val="30"/>
                                <w:lang w:val="el-GR"/>
                              </w:rPr>
                            </w:pPr>
                            <w:r w:rsidRPr="004F08F4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0"/>
                                <w:szCs w:val="30"/>
                                <w:lang w:val="el-GR"/>
                              </w:rPr>
                              <w:t xml:space="preserve">Η φοιτηση στο σχολείο είναι υποχρεωτική για όλα τα παιδιά από την ηλικία </w:t>
                            </w:r>
                            <w:r w:rsidR="00D207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0"/>
                                <w:szCs w:val="30"/>
                                <w:lang w:val="el-GR"/>
                              </w:rPr>
                              <w:t>6 ετών για εννέα χρόνια, ενώ ακολουθούν</w:t>
                            </w:r>
                            <w:r w:rsidRPr="004F08F4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0"/>
                                <w:szCs w:val="30"/>
                                <w:lang w:val="el-GR"/>
                              </w:rPr>
                              <w:t xml:space="preserve"> τρία χρόνια υποχρεωτική </w:t>
                            </w:r>
                            <w:r w:rsidR="008C509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0"/>
                                <w:szCs w:val="30"/>
                                <w:lang w:val="el-GR"/>
                              </w:rPr>
                              <w:t xml:space="preserve">ή </w:t>
                            </w:r>
                            <w:r w:rsidRPr="004F08F4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0"/>
                                <w:szCs w:val="30"/>
                                <w:lang w:val="el-GR"/>
                              </w:rPr>
                              <w:t>μερική παρακολούθηση στο επαγγελματικό σχο</w:t>
                            </w:r>
                            <w:r w:rsidR="004F08F4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0"/>
                                <w:szCs w:val="30"/>
                                <w:lang w:val="el-GR"/>
                              </w:rPr>
                              <w:t>λείο ανώτερης δευτεροβάθμιας ε</w:t>
                            </w:r>
                            <w:r w:rsidRPr="004F08F4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0"/>
                                <w:szCs w:val="30"/>
                                <w:lang w:val="el-GR"/>
                              </w:rPr>
                              <w:t xml:space="preserve">κπαίδευσης, </w:t>
                            </w:r>
                            <w:proofErr w:type="spellStart"/>
                            <w:r w:rsidRPr="004F08F4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0"/>
                                <w:szCs w:val="30"/>
                                <w:lang w:val="en-US"/>
                              </w:rPr>
                              <w:t>Berufsschule</w:t>
                            </w:r>
                            <w:proofErr w:type="spellEnd"/>
                            <w:r w:rsidRPr="004F08F4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0"/>
                                <w:szCs w:val="30"/>
                                <w:lang w:val="el-GR"/>
                              </w:rPr>
                              <w:t xml:space="preserve"> , μέχρι την ηλικία των 18 ετών.</w:t>
                            </w:r>
                          </w:p>
                          <w:p w14:paraId="1344860B" w14:textId="77777777" w:rsidR="000C6B4A" w:rsidRPr="004D2176" w:rsidRDefault="000C6B4A">
                            <w:pPr>
                              <w:rPr>
                                <w:rFonts w:ascii="Times New Roman" w:hAnsi="Times New Roman" w:cs="Times New Roman"/>
                                <w:color w:val="111111"/>
                                <w:sz w:val="26"/>
                                <w:szCs w:val="26"/>
                                <w:shd w:val="clear" w:color="auto" w:fill="FFFFFF"/>
                                <w:lang w:val="el-GR"/>
                              </w:rPr>
                            </w:pPr>
                          </w:p>
                          <w:p w14:paraId="46D720B9" w14:textId="77777777" w:rsidR="000C6B4A" w:rsidRPr="004D2176" w:rsidRDefault="000C6B4A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4C424" id="Text Box 7" o:spid="_x0000_s1027" type="#_x0000_t202" style="position:absolute;left:0;text-align:left;margin-left:248.05pt;margin-top:69.75pt;width:229.6pt;height:24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" filled="f" stroked="f" strokeweight=".5pt">
                <v:textbox>
                  <w:txbxContent>
                    <w:p w14:paraId="17375C17" w14:textId="77777777" w:rsidR="000C6B4A" w:rsidRPr="004F08F4" w:rsidRDefault="000C6B4A" w:rsidP="00D20763">
                      <w:pPr>
                        <w:spacing w:after="0"/>
                        <w:rPr>
                          <w:rFonts w:ascii="Times New Roman" w:hAnsi="Times New Roman" w:cs="Times New Roman"/>
                          <w:color w:val="FFFFFF" w:themeColor="background1"/>
                          <w:sz w:val="30"/>
                          <w:szCs w:val="30"/>
                          <w:u w:val="single"/>
                          <w:lang w:val="el-GR"/>
                        </w:rPr>
                      </w:pPr>
                      <w:r w:rsidRPr="004F08F4">
                        <w:rPr>
                          <w:rFonts w:ascii="Times New Roman" w:hAnsi="Times New Roman" w:cs="Times New Roman"/>
                          <w:color w:val="FFFFFF" w:themeColor="background1"/>
                          <w:sz w:val="30"/>
                          <w:szCs w:val="30"/>
                          <w:u w:val="single"/>
                          <w:lang w:val="el-GR"/>
                        </w:rPr>
                        <w:t>ΕΚΠΑΙΔΕΥΣΗ</w:t>
                      </w:r>
                    </w:p>
                    <w:p w14:paraId="41D49427" w14:textId="77777777" w:rsidR="000C6B4A" w:rsidRPr="004F08F4" w:rsidRDefault="000C6B4A" w:rsidP="00D20763">
                      <w:pPr>
                        <w:spacing w:after="0"/>
                        <w:ind w:firstLine="170"/>
                        <w:rPr>
                          <w:rFonts w:ascii="Times New Roman" w:hAnsi="Times New Roman" w:cs="Times New Roman"/>
                          <w:color w:val="FFFFFF" w:themeColor="background1"/>
                          <w:sz w:val="30"/>
                          <w:szCs w:val="30"/>
                          <w:lang w:val="el-GR"/>
                        </w:rPr>
                      </w:pPr>
                      <w:r w:rsidRPr="004F08F4">
                        <w:rPr>
                          <w:rFonts w:ascii="Times New Roman" w:hAnsi="Times New Roman" w:cs="Times New Roman"/>
                          <w:color w:val="FFFFFF" w:themeColor="background1"/>
                          <w:sz w:val="30"/>
                          <w:szCs w:val="30"/>
                          <w:lang w:val="el-GR"/>
                        </w:rPr>
                        <w:t xml:space="preserve">Η φοιτηση στο σχολείο είναι υποχρεωτική για όλα τα παιδιά από την ηλικία </w:t>
                      </w:r>
                      <w:r w:rsidR="00D20763">
                        <w:rPr>
                          <w:rFonts w:ascii="Times New Roman" w:hAnsi="Times New Roman" w:cs="Times New Roman"/>
                          <w:color w:val="FFFFFF" w:themeColor="background1"/>
                          <w:sz w:val="30"/>
                          <w:szCs w:val="30"/>
                          <w:lang w:val="el-GR"/>
                        </w:rPr>
                        <w:t>6 ετών για εννέα χρόνια, ενώ ακολουθούν</w:t>
                      </w:r>
                      <w:r w:rsidRPr="004F08F4">
                        <w:rPr>
                          <w:rFonts w:ascii="Times New Roman" w:hAnsi="Times New Roman" w:cs="Times New Roman"/>
                          <w:color w:val="FFFFFF" w:themeColor="background1"/>
                          <w:sz w:val="30"/>
                          <w:szCs w:val="30"/>
                          <w:lang w:val="el-GR"/>
                        </w:rPr>
                        <w:t xml:space="preserve"> τρία χρόνια υποχρεωτική </w:t>
                      </w:r>
                      <w:r w:rsidR="008C5093">
                        <w:rPr>
                          <w:rFonts w:ascii="Times New Roman" w:hAnsi="Times New Roman" w:cs="Times New Roman"/>
                          <w:color w:val="FFFFFF" w:themeColor="background1"/>
                          <w:sz w:val="30"/>
                          <w:szCs w:val="30"/>
                          <w:lang w:val="el-GR"/>
                        </w:rPr>
                        <w:t xml:space="preserve">ή </w:t>
                      </w:r>
                      <w:r w:rsidRPr="004F08F4">
                        <w:rPr>
                          <w:rFonts w:ascii="Times New Roman" w:hAnsi="Times New Roman" w:cs="Times New Roman"/>
                          <w:color w:val="FFFFFF" w:themeColor="background1"/>
                          <w:sz w:val="30"/>
                          <w:szCs w:val="30"/>
                          <w:lang w:val="el-GR"/>
                        </w:rPr>
                        <w:t>μερική παρακολούθηση στο επαγγελματικό σχο</w:t>
                      </w:r>
                      <w:r w:rsidR="004F08F4">
                        <w:rPr>
                          <w:rFonts w:ascii="Times New Roman" w:hAnsi="Times New Roman" w:cs="Times New Roman"/>
                          <w:color w:val="FFFFFF" w:themeColor="background1"/>
                          <w:sz w:val="30"/>
                          <w:szCs w:val="30"/>
                          <w:lang w:val="el-GR"/>
                        </w:rPr>
                        <w:t>λείο ανώτερης δευτεροβάθμιας ε</w:t>
                      </w:r>
                      <w:r w:rsidRPr="004F08F4">
                        <w:rPr>
                          <w:rFonts w:ascii="Times New Roman" w:hAnsi="Times New Roman" w:cs="Times New Roman"/>
                          <w:color w:val="FFFFFF" w:themeColor="background1"/>
                          <w:sz w:val="30"/>
                          <w:szCs w:val="30"/>
                          <w:lang w:val="el-GR"/>
                        </w:rPr>
                        <w:t xml:space="preserve">κπαίδευσης, </w:t>
                      </w:r>
                      <w:proofErr w:type="spellStart"/>
                      <w:r w:rsidRPr="004F08F4">
                        <w:rPr>
                          <w:rFonts w:ascii="Times New Roman" w:hAnsi="Times New Roman" w:cs="Times New Roman"/>
                          <w:color w:val="FFFFFF" w:themeColor="background1"/>
                          <w:sz w:val="30"/>
                          <w:szCs w:val="30"/>
                          <w:lang w:val="en-US"/>
                        </w:rPr>
                        <w:t>Berufsschule</w:t>
                      </w:r>
                      <w:proofErr w:type="spellEnd"/>
                      <w:r w:rsidRPr="004F08F4">
                        <w:rPr>
                          <w:rFonts w:ascii="Times New Roman" w:hAnsi="Times New Roman" w:cs="Times New Roman"/>
                          <w:color w:val="FFFFFF" w:themeColor="background1"/>
                          <w:sz w:val="30"/>
                          <w:szCs w:val="30"/>
                          <w:lang w:val="el-GR"/>
                        </w:rPr>
                        <w:t xml:space="preserve"> , μέχρι την ηλικία των 18 ετών.</w:t>
                      </w:r>
                    </w:p>
                    <w:p w14:paraId="1344860B" w14:textId="77777777" w:rsidR="000C6B4A" w:rsidRPr="004D2176" w:rsidRDefault="000C6B4A">
                      <w:pPr>
                        <w:rPr>
                          <w:rFonts w:ascii="Times New Roman" w:hAnsi="Times New Roman" w:cs="Times New Roman"/>
                          <w:color w:val="111111"/>
                          <w:sz w:val="26"/>
                          <w:szCs w:val="26"/>
                          <w:shd w:val="clear" w:color="auto" w:fill="FFFFFF"/>
                          <w:lang w:val="el-GR"/>
                        </w:rPr>
                      </w:pPr>
                    </w:p>
                    <w:p w14:paraId="46D720B9" w14:textId="77777777" w:rsidR="000C6B4A" w:rsidRPr="004D2176" w:rsidRDefault="000C6B4A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0C0D6E" wp14:editId="236BE4D8">
                <wp:simplePos x="0" y="0"/>
                <wp:positionH relativeFrom="column">
                  <wp:posOffset>-859790</wp:posOffset>
                </wp:positionH>
                <wp:positionV relativeFrom="paragraph">
                  <wp:posOffset>885825</wp:posOffset>
                </wp:positionV>
                <wp:extent cx="2915920" cy="316738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920" cy="316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262508" w14:textId="77777777" w:rsidR="000C6B4A" w:rsidRPr="004F08F4" w:rsidRDefault="000C6B4A" w:rsidP="00A712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0"/>
                                <w:szCs w:val="30"/>
                                <w:u w:val="single"/>
                                <w:lang w:val="el-GR"/>
                              </w:rPr>
                            </w:pPr>
                            <w:r w:rsidRPr="004F08F4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0"/>
                                <w:szCs w:val="30"/>
                                <w:u w:val="single"/>
                                <w:lang w:val="el-GR"/>
                              </w:rPr>
                              <w:t>ΚΛΙΜΑ</w:t>
                            </w:r>
                          </w:p>
                          <w:p w14:paraId="62677D4B" w14:textId="77777777" w:rsidR="000C6B4A" w:rsidRPr="004F08F4" w:rsidRDefault="000C6B4A" w:rsidP="00A712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l-GR"/>
                              </w:rPr>
                            </w:pPr>
                            <w:r w:rsidRPr="004F08F4">
                              <w:rPr>
                                <w:rFonts w:ascii="Times New Roman" w:hAnsi="Times New Roman" w:cs="Times New Roman"/>
                                <w:i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l-GR"/>
                              </w:rPr>
                              <w:t>Εύκρατο</w:t>
                            </w:r>
                          </w:p>
                          <w:p w14:paraId="373E9AD6" w14:textId="77777777" w:rsidR="000C6B4A" w:rsidRPr="004F08F4" w:rsidRDefault="000C6B4A" w:rsidP="009B7DDA">
                            <w:pPr>
                              <w:spacing w:after="0"/>
                              <w:ind w:firstLine="170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0"/>
                                <w:szCs w:val="30"/>
                                <w:lang w:val="el-GR"/>
                              </w:rPr>
                            </w:pPr>
                            <w:r w:rsidRPr="004F08F4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0"/>
                                <w:szCs w:val="30"/>
                                <w:lang w:val="el-GR"/>
                              </w:rPr>
                              <w:t>Το μεγαλύτερο τμήμα της Γερμανίας έχει εύκρατο κλίμα. Το κλίμα επηρρεάζεται από το βόρειο Ατλαντικό ρεύμα. Αυτό έχει ως αποτέλεσμα, την παρουσία ωκεάνιου κλίματος στις βορειοδυτικές και βόρειες περιοχές.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0D6E" id="Text Box 5" o:spid="_x0000_s1028" type="#_x0000_t202" style="position:absolute;left:0;text-align:left;margin-left:-67.7pt;margin-top:69.75pt;width:229.6pt;height:24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" filled="f" stroked="f" strokeweight=".5pt">
                <v:textbox>
                  <w:txbxContent>
                    <w:p w14:paraId="50262508" w14:textId="77777777" w:rsidR="000C6B4A" w:rsidRPr="004F08F4" w:rsidRDefault="000C6B4A" w:rsidP="00A712F6">
                      <w:pPr>
                        <w:spacing w:after="0"/>
                        <w:rPr>
                          <w:rFonts w:ascii="Times New Roman" w:hAnsi="Times New Roman" w:cs="Times New Roman"/>
                          <w:color w:val="FFFFFF" w:themeColor="background1"/>
                          <w:sz w:val="30"/>
                          <w:szCs w:val="30"/>
                          <w:u w:val="single"/>
                          <w:lang w:val="el-GR"/>
                        </w:rPr>
                      </w:pPr>
                      <w:r w:rsidRPr="004F08F4">
                        <w:rPr>
                          <w:rFonts w:ascii="Times New Roman" w:hAnsi="Times New Roman" w:cs="Times New Roman"/>
                          <w:color w:val="FFFFFF" w:themeColor="background1"/>
                          <w:sz w:val="30"/>
                          <w:szCs w:val="30"/>
                          <w:u w:val="single"/>
                          <w:lang w:val="el-GR"/>
                        </w:rPr>
                        <w:t>ΚΛΙΜΑ</w:t>
                      </w:r>
                    </w:p>
                    <w:p w14:paraId="62677D4B" w14:textId="77777777" w:rsidR="000C6B4A" w:rsidRPr="004F08F4" w:rsidRDefault="000C6B4A" w:rsidP="00A712F6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color w:val="FFFFFF" w:themeColor="background1"/>
                          <w:sz w:val="28"/>
                          <w:szCs w:val="28"/>
                          <w:u w:val="single"/>
                          <w:lang w:val="el-GR"/>
                        </w:rPr>
                      </w:pPr>
                      <w:r w:rsidRPr="004F08F4">
                        <w:rPr>
                          <w:rFonts w:ascii="Times New Roman" w:hAnsi="Times New Roman" w:cs="Times New Roman"/>
                          <w:i/>
                          <w:color w:val="FFFFFF" w:themeColor="background1"/>
                          <w:sz w:val="28"/>
                          <w:szCs w:val="28"/>
                          <w:u w:val="single"/>
                          <w:lang w:val="el-GR"/>
                        </w:rPr>
                        <w:t>Εύκρατο</w:t>
                      </w:r>
                    </w:p>
                    <w:p w14:paraId="373E9AD6" w14:textId="77777777" w:rsidR="000C6B4A" w:rsidRPr="004F08F4" w:rsidRDefault="000C6B4A" w:rsidP="009B7DDA">
                      <w:pPr>
                        <w:spacing w:after="0"/>
                        <w:ind w:firstLine="170"/>
                        <w:rPr>
                          <w:rFonts w:ascii="Times New Roman" w:hAnsi="Times New Roman" w:cs="Times New Roman"/>
                          <w:color w:val="FFFFFF" w:themeColor="background1"/>
                          <w:sz w:val="30"/>
                          <w:szCs w:val="30"/>
                          <w:lang w:val="el-GR"/>
                        </w:rPr>
                      </w:pPr>
                      <w:r w:rsidRPr="004F08F4">
                        <w:rPr>
                          <w:rFonts w:ascii="Times New Roman" w:hAnsi="Times New Roman" w:cs="Times New Roman"/>
                          <w:color w:val="FFFFFF" w:themeColor="background1"/>
                          <w:sz w:val="30"/>
                          <w:szCs w:val="30"/>
                          <w:lang w:val="el-GR"/>
                        </w:rPr>
                        <w:t>Το μεγαλύτερο τμήμα της Γερμανίας έχει εύκρατο κλίμα. Το κλίμα επηρρεάζεται από το βόρειο Ατλαντικό ρεύμα. Αυτό έχει ως αποτέλεσμα, την παρουσία ωκεάνιου κλίματος στις βορειοδυτικές και βόρειες περιοχές.</w:t>
                      </w:r>
                    </w:p>
                  </w:txbxContent>
                </v:textbox>
              </v:shape>
            </w:pict>
          </mc:Fallback>
        </mc:AlternateContent>
      </w:r>
      <w:r w:rsidR="00FB4D10" w:rsidRPr="00FB4D10">
        <w:rPr>
          <w:rFonts w:ascii="Times New Roman" w:hAnsi="Times New Roman" w:cs="Times New Roman"/>
          <w:lang w:val="el-GR"/>
        </w:rPr>
        <w:t>Η Γερμανία,</w:t>
      </w:r>
      <w:r w:rsidR="00DA2FD4">
        <w:rPr>
          <w:rFonts w:ascii="Times New Roman" w:hAnsi="Times New Roman" w:cs="Times New Roman"/>
          <w:lang w:val="el-GR"/>
        </w:rPr>
        <w:t xml:space="preserve"> είναι η δεύτερη μεγαλύτερη σε πληθυσμό χώρα της Ευρώπης και πρώτη στην Ε.Ε., καθώς και μία από τις σημαντικότερες βιομηχανικές και ανεπτυγμένες χώρες του κόσμου. Η Γερμανία, συνορεύει προς τα βόρει με την Δανία, στα νότι</w:t>
      </w:r>
      <w:r w:rsidR="00D20763">
        <w:rPr>
          <w:rFonts w:ascii="Times New Roman" w:hAnsi="Times New Roman" w:cs="Times New Roman"/>
          <w:lang w:val="el-GR"/>
        </w:rPr>
        <w:t>α</w:t>
      </w:r>
      <w:r w:rsidR="00DA2FD4">
        <w:rPr>
          <w:rFonts w:ascii="Times New Roman" w:hAnsi="Times New Roman" w:cs="Times New Roman"/>
          <w:lang w:val="el-GR"/>
        </w:rPr>
        <w:t xml:space="preserve"> με την Αυστρία και την Ελβετία, στα δυτικά με την Γαλλία, το Λουξεμβούργο, το Βέλγιο και την Ολλανδία. Στα βόρεια, βρέχεται από τη Βόρεια θάλασσα κ</w:t>
      </w:r>
      <w:r w:rsidR="00D20763">
        <w:rPr>
          <w:rFonts w:ascii="Times New Roman" w:hAnsi="Times New Roman" w:cs="Times New Roman"/>
          <w:lang w:val="el-GR"/>
        </w:rPr>
        <w:t xml:space="preserve">αι τη Βαλτική. Η Γερμανία είναι </w:t>
      </w:r>
      <w:r w:rsidR="00DA2FD4">
        <w:rPr>
          <w:rFonts w:ascii="Times New Roman" w:hAnsi="Times New Roman" w:cs="Times New Roman"/>
          <w:lang w:val="el-GR"/>
        </w:rPr>
        <w:t>ένα από τα ιδρυτικά μέλη της Ευρωπαϊκής Ένωσης.</w:t>
      </w:r>
    </w:p>
    <w:p w14:paraId="3DE36B7E" w14:textId="77777777" w:rsidR="00160CDC" w:rsidRDefault="00160CDC" w:rsidP="00857BE0">
      <w:pPr>
        <w:spacing w:after="0"/>
        <w:rPr>
          <w:rFonts w:ascii="Times New Roman" w:hAnsi="Times New Roman" w:cs="Times New Roman"/>
          <w:shd w:val="clear" w:color="auto" w:fill="FFFFFF"/>
          <w:lang w:val="el-GR"/>
        </w:rPr>
      </w:pPr>
    </w:p>
    <w:p w14:paraId="589F8E2C" w14:textId="77777777" w:rsidR="004D2176" w:rsidRDefault="004D2176" w:rsidP="00160CDC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l-GR"/>
        </w:rPr>
      </w:pPr>
    </w:p>
    <w:p w14:paraId="7C1E202C" w14:textId="77777777" w:rsidR="004D2176" w:rsidRPr="004D2176" w:rsidRDefault="004D2176" w:rsidP="004D2176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2AC5314B" w14:textId="77777777" w:rsidR="004D2176" w:rsidRPr="004D2176" w:rsidRDefault="004D2176" w:rsidP="004D2176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6A00E714" w14:textId="77777777" w:rsidR="004D2176" w:rsidRPr="004D2176" w:rsidRDefault="004D2176" w:rsidP="004D2176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3FADEC7E" w14:textId="77777777" w:rsidR="004D2176" w:rsidRPr="004D2176" w:rsidRDefault="004D2176" w:rsidP="004D2176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0E566BC7" w14:textId="77777777" w:rsidR="004D2176" w:rsidRPr="004D2176" w:rsidRDefault="004D2176" w:rsidP="004D2176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24716824" w14:textId="77777777" w:rsidR="004D2176" w:rsidRPr="004D2176" w:rsidRDefault="00CE78CC" w:rsidP="004D2176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36E891" wp14:editId="3E84F910">
                <wp:simplePos x="0" y="0"/>
                <wp:positionH relativeFrom="column">
                  <wp:posOffset>-933450</wp:posOffset>
                </wp:positionH>
                <wp:positionV relativeFrom="paragraph">
                  <wp:posOffset>257810</wp:posOffset>
                </wp:positionV>
                <wp:extent cx="4400550" cy="42957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429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3071E" w14:textId="77777777" w:rsidR="00B45BFB" w:rsidRDefault="000C6B4A" w:rsidP="00B45BF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0"/>
                                <w:szCs w:val="30"/>
                                <w:u w:val="single"/>
                                <w:lang w:val="el-GR"/>
                              </w:rPr>
                            </w:pPr>
                            <w:r w:rsidRPr="004F08F4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0"/>
                                <w:szCs w:val="30"/>
                                <w:u w:val="single"/>
                                <w:lang w:val="el-GR"/>
                              </w:rPr>
                              <w:t>ΔΗΜΟΓΡΑΦΙΑ</w:t>
                            </w:r>
                            <w:r w:rsidR="00B45BF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0"/>
                                <w:szCs w:val="30"/>
                                <w:u w:val="single"/>
                                <w:lang w:val="el-GR"/>
                              </w:rPr>
                              <w:t xml:space="preserve"> </w:t>
                            </w:r>
                          </w:p>
                          <w:p w14:paraId="7204C491" w14:textId="77777777" w:rsidR="00B45BFB" w:rsidRPr="00CF244E" w:rsidRDefault="00B45BFB" w:rsidP="009B7DDA">
                            <w:pPr>
                              <w:spacing w:after="0"/>
                              <w:ind w:firstLine="170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B45BF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val="el-GR"/>
                              </w:rPr>
                              <w:t>Η πλειονότητα των κατοίκ</w:t>
                            </w:r>
                            <w:r w:rsidR="004C2C6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val="el-GR"/>
                              </w:rPr>
                              <w:t>ων, περίπου 68 εκατομμύρια</w:t>
                            </w:r>
                            <w:r w:rsidRPr="00B45BF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val="el-GR"/>
                              </w:rPr>
                              <w:t>, είναι Γερμανικής καταγωγής, ενώ συνολικά περίπου 75 εκατομμύρια έχουν την γερμανική υπηκοότητα. Περίπου 15 εκατομμύρια κάτοικοι είναι ξένης καταγωγής, ενώ 8 εκατομμύρια έχουν ξένες υπηκοότητες. Οι μεγαλύτερες ομάδες μεταναστών προέρχονται κυρίως από χώρες της ανατολικής</w:t>
                            </w:r>
                            <w:r w:rsidRPr="00B45BF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 </w:t>
                            </w:r>
                            <w:r w:rsidRPr="00B45BF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val="el-GR"/>
                              </w:rPr>
                              <w:t>Ευρώπης</w:t>
                            </w:r>
                            <w:r w:rsidR="00CF244E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val="el-GR"/>
                              </w:rPr>
                              <w:t xml:space="preserve">, έχοντας γερμανική καταγωγή. </w:t>
                            </w:r>
                            <w:r w:rsidR="004C2C6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val="el-GR"/>
                              </w:rPr>
                              <w:t xml:space="preserve">Επίσης, μεγάλο τμήμα προέρχεται από χώρες </w:t>
                            </w:r>
                            <w:r w:rsidRPr="00B45BF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val="el-GR"/>
                              </w:rPr>
                              <w:t>της</w:t>
                            </w:r>
                            <w:r w:rsidR="004C2C6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val="el-GR"/>
                              </w:rPr>
                              <w:t xml:space="preserve"> </w:t>
                            </w:r>
                            <w:r w:rsidRPr="00B45BF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val="el-GR"/>
                              </w:rPr>
                              <w:t>Ασίας. Το υπόλοιπο ποσοστό των μεταναστών προέρχεται από χώρες της νότιας</w:t>
                            </w:r>
                            <w:r w:rsidRPr="00B45BF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 </w:t>
                            </w:r>
                            <w:r w:rsidRPr="00B45BF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val="el-GR"/>
                              </w:rPr>
                              <w:t>Ευρώπης. Τέλος, μικ</w:t>
                            </w:r>
                            <w:r w:rsidR="004C2C6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val="el-GR"/>
                              </w:rPr>
                              <w:t>ρό ποσοστό προέρχεται από χώρες της Αφρικής.</w:t>
                            </w:r>
                          </w:p>
                          <w:p w14:paraId="3BF5D122" w14:textId="77777777" w:rsidR="00A612BF" w:rsidRPr="004F08F4" w:rsidRDefault="00A612BF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0"/>
                                <w:szCs w:val="30"/>
                                <w:u w:val="single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6E891" id="Text Box 9" o:spid="_x0000_s1029" type="#_x0000_t202" style="position:absolute;margin-left:-73.5pt;margin-top:20.3pt;width:346.5pt;height:3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" filled="f" stroked="f" strokeweight=".5pt">
                <v:textbox>
                  <w:txbxContent>
                    <w:p w14:paraId="2113071E" w14:textId="77777777" w:rsidR="00B45BFB" w:rsidRDefault="000C6B4A" w:rsidP="00B45BFB">
                      <w:pPr>
                        <w:spacing w:after="0"/>
                        <w:rPr>
                          <w:rFonts w:ascii="Times New Roman" w:hAnsi="Times New Roman" w:cs="Times New Roman"/>
                          <w:color w:val="FFFFFF" w:themeColor="background1"/>
                          <w:sz w:val="30"/>
                          <w:szCs w:val="30"/>
                          <w:u w:val="single"/>
                          <w:lang w:val="el-GR"/>
                        </w:rPr>
                      </w:pPr>
                      <w:r w:rsidRPr="004F08F4">
                        <w:rPr>
                          <w:rFonts w:ascii="Times New Roman" w:hAnsi="Times New Roman" w:cs="Times New Roman"/>
                          <w:color w:val="FFFFFF" w:themeColor="background1"/>
                          <w:sz w:val="30"/>
                          <w:szCs w:val="30"/>
                          <w:u w:val="single"/>
                          <w:lang w:val="el-GR"/>
                        </w:rPr>
                        <w:t>ΔΗΜΟΓΡΑΦΙΑ</w:t>
                      </w:r>
                      <w:r w:rsidR="00B45BFB">
                        <w:rPr>
                          <w:rFonts w:ascii="Times New Roman" w:hAnsi="Times New Roman" w:cs="Times New Roman"/>
                          <w:color w:val="FFFFFF" w:themeColor="background1"/>
                          <w:sz w:val="30"/>
                          <w:szCs w:val="30"/>
                          <w:u w:val="single"/>
                          <w:lang w:val="el-GR"/>
                        </w:rPr>
                        <w:t xml:space="preserve"> </w:t>
                      </w:r>
                    </w:p>
                    <w:p w14:paraId="7204C491" w14:textId="77777777" w:rsidR="00B45BFB" w:rsidRPr="00CF244E" w:rsidRDefault="00B45BFB" w:rsidP="009B7DDA">
                      <w:pPr>
                        <w:spacing w:after="0"/>
                        <w:ind w:firstLine="170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  <w:lang w:val="el-GR"/>
                        </w:rPr>
                      </w:pPr>
                      <w:r w:rsidRPr="00B45BFB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  <w:lang w:val="el-GR"/>
                        </w:rPr>
                        <w:t>Η πλειονότητα των κατοίκ</w:t>
                      </w:r>
                      <w:r w:rsidR="004C2C6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  <w:lang w:val="el-GR"/>
                        </w:rPr>
                        <w:t>ων, περίπου 68 εκατομμύρια</w:t>
                      </w:r>
                      <w:r w:rsidRPr="00B45BFB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  <w:lang w:val="el-GR"/>
                        </w:rPr>
                        <w:t>, είναι Γερμανικής καταγωγής, ενώ συνολικά περίπου 75 εκατομμύρια έχουν την γερμανική υπηκοότητα. Περίπου 15 εκατομμύρια κάτοικοι είναι ξένης καταγωγής, ενώ 8 εκατομμύρια έχουν ξένες υπηκοότητες. Οι μεγαλύτερες ομάδες μεταναστών προέρχονται κυρίως από χώρες της ανατολικής</w:t>
                      </w:r>
                      <w:r w:rsidRPr="00B45BFB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 </w:t>
                      </w:r>
                      <w:r w:rsidRPr="00B45BFB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  <w:lang w:val="el-GR"/>
                        </w:rPr>
                        <w:t>Ευρώπης</w:t>
                      </w:r>
                      <w:r w:rsidR="00CF244E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  <w:lang w:val="el-GR"/>
                        </w:rPr>
                        <w:t xml:space="preserve">, έχοντας γερμανική καταγωγή. </w:t>
                      </w:r>
                      <w:r w:rsidR="004C2C6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  <w:lang w:val="el-GR"/>
                        </w:rPr>
                        <w:t xml:space="preserve">Επίσης, μεγάλο τμήμα προέρχεται από χώρες </w:t>
                      </w:r>
                      <w:r w:rsidRPr="00B45BFB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  <w:lang w:val="el-GR"/>
                        </w:rPr>
                        <w:t>της</w:t>
                      </w:r>
                      <w:r w:rsidR="004C2C6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Pr="00B45BFB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  <w:lang w:val="el-GR"/>
                        </w:rPr>
                        <w:t>Ασίας. Το υπόλοιπο ποσοστό των μεταναστών προέρχεται από χώρες της νότιας</w:t>
                      </w:r>
                      <w:r w:rsidRPr="00B45BFB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 </w:t>
                      </w:r>
                      <w:r w:rsidRPr="00B45BFB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  <w:lang w:val="el-GR"/>
                        </w:rPr>
                        <w:t>Ευρώπης. Τέλος, μικ</w:t>
                      </w:r>
                      <w:r w:rsidR="004C2C6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  <w:lang w:val="el-GR"/>
                        </w:rPr>
                        <w:t>ρό ποσοστό προέρχεται από χώρες της Αφρικής.</w:t>
                      </w:r>
                    </w:p>
                    <w:p w14:paraId="3BF5D122" w14:textId="77777777" w:rsidR="00A612BF" w:rsidRPr="004F08F4" w:rsidRDefault="00A612BF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30"/>
                          <w:szCs w:val="30"/>
                          <w:u w:val="single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B5056C" w14:textId="77777777" w:rsidR="004D2176" w:rsidRPr="004D2176" w:rsidRDefault="00CE78CC" w:rsidP="004D2176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53B45B" wp14:editId="3C3ABCDC">
                <wp:simplePos x="0" y="0"/>
                <wp:positionH relativeFrom="column">
                  <wp:posOffset>3533775</wp:posOffset>
                </wp:positionH>
                <wp:positionV relativeFrom="paragraph">
                  <wp:posOffset>280670</wp:posOffset>
                </wp:positionV>
                <wp:extent cx="2620645" cy="43815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645" cy="438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BC1AF" w14:textId="77777777" w:rsidR="009B7DDA" w:rsidRDefault="009B7DDA" w:rsidP="00D207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0"/>
                                <w:szCs w:val="30"/>
                                <w:u w:val="single"/>
                                <w:lang w:val="el-G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0"/>
                                <w:szCs w:val="30"/>
                                <w:u w:val="single"/>
                                <w:lang w:val="el-GR"/>
                              </w:rPr>
                              <w:t>ΑΞΙΟΘΕΑΤΑ</w:t>
                            </w:r>
                          </w:p>
                          <w:p w14:paraId="53422147" w14:textId="77777777" w:rsidR="0069639D" w:rsidRDefault="008C5093" w:rsidP="00D20763">
                            <w:pPr>
                              <w:spacing w:after="0"/>
                              <w:ind w:firstLine="170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9"/>
                                <w:szCs w:val="29"/>
                                <w:lang w:val="el-G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9"/>
                                <w:szCs w:val="29"/>
                                <w:lang w:val="el-GR"/>
                              </w:rPr>
                              <w:t xml:space="preserve"> </w:t>
                            </w:r>
                            <w:r w:rsidR="009B7DDA" w:rsidRPr="009B7DD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9"/>
                                <w:szCs w:val="29"/>
                                <w:lang w:val="el-GR"/>
                              </w:rPr>
                              <w:t>Στα πιο δημοφιλή ορόσημα της Γερμανίας περιλαμβάνεται</w:t>
                            </w:r>
                            <w:r w:rsidR="0069639D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9"/>
                                <w:szCs w:val="29"/>
                                <w:lang w:val="el-GR"/>
                              </w:rPr>
                              <w:t xml:space="preserve"> η πύλη του Βρανδεμβούργου στο Βερολίνο,</w:t>
                            </w:r>
                            <w:r w:rsidR="009B7DDA" w:rsidRPr="009B7DD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9"/>
                                <w:szCs w:val="29"/>
                                <w:lang w:val="el-GR"/>
                              </w:rPr>
                              <w:t xml:space="preserve"> το</w:t>
                            </w:r>
                            <w:r w:rsidR="009B7DDA" w:rsidRPr="009B7DD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9"/>
                                <w:szCs w:val="29"/>
                              </w:rPr>
                              <w:t> </w:t>
                            </w:r>
                            <w:r w:rsidR="009B7DDA" w:rsidRPr="009B7DD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9"/>
                                <w:szCs w:val="29"/>
                                <w:lang w:val="el-GR"/>
                              </w:rPr>
                              <w:t>Κάστρο Νόισβανσταϊν, ο</w:t>
                            </w:r>
                            <w:r w:rsidR="009B7DDA" w:rsidRPr="009B7DD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9"/>
                                <w:szCs w:val="29"/>
                              </w:rPr>
                              <w:t> </w:t>
                            </w:r>
                            <w:r w:rsidR="009B7DDA" w:rsidRPr="009B7DD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9"/>
                                <w:szCs w:val="29"/>
                                <w:lang w:val="el-GR"/>
                              </w:rPr>
                              <w:t xml:space="preserve">Καθεδρικός Ναός της Κολωνίας, </w:t>
                            </w:r>
                            <w:r w:rsidR="0069639D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9"/>
                                <w:szCs w:val="29"/>
                                <w:lang w:val="el-GR"/>
                              </w:rPr>
                              <w:t>η Μπούντεσταγκ, το Χοφμπρεουχάους στο Μόναχο, το Κάστρο της Χαϊδελβέργης, ο</w:t>
                            </w:r>
                          </w:p>
                          <w:p w14:paraId="2B037E4E" w14:textId="77777777" w:rsidR="009B7DDA" w:rsidRPr="009B7DDA" w:rsidRDefault="009B7DDA" w:rsidP="006963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9"/>
                                <w:szCs w:val="29"/>
                                <w:u w:val="single"/>
                                <w:lang w:val="el-GR"/>
                              </w:rPr>
                            </w:pPr>
                            <w:r w:rsidRPr="009B7DD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9"/>
                                <w:szCs w:val="29"/>
                              </w:rPr>
                              <w:t> </w:t>
                            </w:r>
                            <w:r w:rsidRPr="009B7DD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9"/>
                                <w:szCs w:val="29"/>
                                <w:lang w:val="el-GR"/>
                              </w:rPr>
                              <w:t>Τηλεοπτικός πύργος στο Βερολίνο</w:t>
                            </w:r>
                            <w:r w:rsidRPr="009B7DD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9"/>
                                <w:szCs w:val="29"/>
                              </w:rPr>
                              <w:t> </w:t>
                            </w:r>
                            <w:r w:rsidRPr="009B7DD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9"/>
                                <w:szCs w:val="29"/>
                                <w:lang w:val="el-GR"/>
                              </w:rPr>
                              <w:t>και ο</w:t>
                            </w:r>
                            <w:r w:rsidRPr="009B7DD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9"/>
                                <w:szCs w:val="29"/>
                              </w:rPr>
                              <w:t> </w:t>
                            </w:r>
                            <w:r w:rsidRPr="009B7DD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9"/>
                                <w:szCs w:val="29"/>
                                <w:lang w:val="el-GR"/>
                              </w:rPr>
                              <w:t>Καθεδρικός Ναός του Άαχεν. Το</w:t>
                            </w:r>
                            <w:r w:rsidRPr="009B7DD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9"/>
                                <w:szCs w:val="29"/>
                              </w:rPr>
                              <w:t> Europa</w:t>
                            </w:r>
                            <w:r w:rsidRPr="009B7DD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9"/>
                                <w:szCs w:val="29"/>
                                <w:lang w:val="el-GR"/>
                              </w:rPr>
                              <w:t>-</w:t>
                            </w:r>
                            <w:r w:rsidRPr="009B7DD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9"/>
                                <w:szCs w:val="29"/>
                              </w:rPr>
                              <w:t>Park </w:t>
                            </w:r>
                            <w:r w:rsidRPr="009B7DD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9"/>
                                <w:szCs w:val="29"/>
                                <w:lang w:val="el-GR"/>
                              </w:rPr>
                              <w:t>κοντά στο Φράιμπουρκ είναι το δεύτερο μεγαλύτερο θεματικό πάρκο της Ευρώπης, με βάση τις επισκέψεις.</w:t>
                            </w:r>
                          </w:p>
                          <w:p w14:paraId="40114430" w14:textId="77777777" w:rsidR="009B7DDA" w:rsidRPr="009B7DDA" w:rsidRDefault="005A1F6B" w:rsidP="009B7DDA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0"/>
                                <w:szCs w:val="30"/>
                                <w:u w:val="single"/>
                                <w:lang w:val="el-GR"/>
                              </w:rPr>
                            </w:pPr>
                            <w:hyperlink r:id="rId7" w:history="1">
                              <w:r w:rsidR="009B7DDA" w:rsidRPr="009B7DDA">
                                <w:rPr>
                                  <w:rFonts w:ascii="Arial" w:hAnsi="Arial" w:cs="Arial"/>
                                  <w:color w:val="0645AD"/>
                                  <w:sz w:val="21"/>
                                  <w:szCs w:val="21"/>
                                  <w:lang w:val="el-GR"/>
                                </w:rPr>
                                <w:br/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3B45B" id="Text Box 6" o:spid="_x0000_s1030" type="#_x0000_t202" style="position:absolute;margin-left:278.25pt;margin-top:22.1pt;width:206.35pt;height:3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" filled="f" stroked="f" strokeweight=".5pt">
                <v:textbox>
                  <w:txbxContent>
                    <w:p w14:paraId="16FBC1AF" w14:textId="77777777" w:rsidR="009B7DDA" w:rsidRDefault="009B7DDA" w:rsidP="00D20763">
                      <w:pPr>
                        <w:spacing w:after="0"/>
                        <w:rPr>
                          <w:rFonts w:ascii="Times New Roman" w:hAnsi="Times New Roman" w:cs="Times New Roman"/>
                          <w:color w:val="FFFFFF" w:themeColor="background1"/>
                          <w:sz w:val="30"/>
                          <w:szCs w:val="30"/>
                          <w:u w:val="single"/>
                          <w:lang w:val="el-GR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30"/>
                          <w:szCs w:val="30"/>
                          <w:u w:val="single"/>
                          <w:lang w:val="el-GR"/>
                        </w:rPr>
                        <w:t>ΑΞΙΟΘΕΑΤΑ</w:t>
                      </w:r>
                    </w:p>
                    <w:p w14:paraId="53422147" w14:textId="77777777" w:rsidR="0069639D" w:rsidRDefault="008C5093" w:rsidP="00D20763">
                      <w:pPr>
                        <w:spacing w:after="0"/>
                        <w:ind w:firstLine="170"/>
                        <w:rPr>
                          <w:rFonts w:ascii="Times New Roman" w:hAnsi="Times New Roman" w:cs="Times New Roman"/>
                          <w:color w:val="FFFFFF" w:themeColor="background1"/>
                          <w:sz w:val="29"/>
                          <w:szCs w:val="29"/>
                          <w:lang w:val="el-GR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9"/>
                          <w:szCs w:val="29"/>
                          <w:lang w:val="el-GR"/>
                        </w:rPr>
                        <w:t xml:space="preserve"> </w:t>
                      </w:r>
                      <w:r w:rsidR="009B7DDA" w:rsidRPr="009B7DDA">
                        <w:rPr>
                          <w:rFonts w:ascii="Times New Roman" w:hAnsi="Times New Roman" w:cs="Times New Roman"/>
                          <w:color w:val="FFFFFF" w:themeColor="background1"/>
                          <w:sz w:val="29"/>
                          <w:szCs w:val="29"/>
                          <w:lang w:val="el-GR"/>
                        </w:rPr>
                        <w:t>Στα πιο δημοφιλή ορόσημα της Γερμανίας περιλαμβάνεται</w:t>
                      </w:r>
                      <w:r w:rsidR="0069639D">
                        <w:rPr>
                          <w:rFonts w:ascii="Times New Roman" w:hAnsi="Times New Roman" w:cs="Times New Roman"/>
                          <w:color w:val="FFFFFF" w:themeColor="background1"/>
                          <w:sz w:val="29"/>
                          <w:szCs w:val="29"/>
                          <w:lang w:val="el-GR"/>
                        </w:rPr>
                        <w:t xml:space="preserve"> η πύλη του Βρανδεμβούργου στο Βερολίνο,</w:t>
                      </w:r>
                      <w:r w:rsidR="009B7DDA" w:rsidRPr="009B7DDA">
                        <w:rPr>
                          <w:rFonts w:ascii="Times New Roman" w:hAnsi="Times New Roman" w:cs="Times New Roman"/>
                          <w:color w:val="FFFFFF" w:themeColor="background1"/>
                          <w:sz w:val="29"/>
                          <w:szCs w:val="29"/>
                          <w:lang w:val="el-GR"/>
                        </w:rPr>
                        <w:t xml:space="preserve"> το</w:t>
                      </w:r>
                      <w:r w:rsidR="009B7DDA" w:rsidRPr="009B7DDA">
                        <w:rPr>
                          <w:rFonts w:ascii="Times New Roman" w:hAnsi="Times New Roman" w:cs="Times New Roman"/>
                          <w:color w:val="FFFFFF" w:themeColor="background1"/>
                          <w:sz w:val="29"/>
                          <w:szCs w:val="29"/>
                        </w:rPr>
                        <w:t> </w:t>
                      </w:r>
                      <w:r w:rsidR="009B7DDA" w:rsidRPr="009B7DDA">
                        <w:rPr>
                          <w:rFonts w:ascii="Times New Roman" w:hAnsi="Times New Roman" w:cs="Times New Roman"/>
                          <w:color w:val="FFFFFF" w:themeColor="background1"/>
                          <w:sz w:val="29"/>
                          <w:szCs w:val="29"/>
                          <w:lang w:val="el-GR"/>
                        </w:rPr>
                        <w:t>Κάστρο Νόισβανσταϊν, ο</w:t>
                      </w:r>
                      <w:r w:rsidR="009B7DDA" w:rsidRPr="009B7DDA">
                        <w:rPr>
                          <w:rFonts w:ascii="Times New Roman" w:hAnsi="Times New Roman" w:cs="Times New Roman"/>
                          <w:color w:val="FFFFFF" w:themeColor="background1"/>
                          <w:sz w:val="29"/>
                          <w:szCs w:val="29"/>
                        </w:rPr>
                        <w:t> </w:t>
                      </w:r>
                      <w:r w:rsidR="009B7DDA" w:rsidRPr="009B7DDA">
                        <w:rPr>
                          <w:rFonts w:ascii="Times New Roman" w:hAnsi="Times New Roman" w:cs="Times New Roman"/>
                          <w:color w:val="FFFFFF" w:themeColor="background1"/>
                          <w:sz w:val="29"/>
                          <w:szCs w:val="29"/>
                          <w:lang w:val="el-GR"/>
                        </w:rPr>
                        <w:t xml:space="preserve">Καθεδρικός Ναός της Κολωνίας, </w:t>
                      </w:r>
                      <w:r w:rsidR="0069639D">
                        <w:rPr>
                          <w:rFonts w:ascii="Times New Roman" w:hAnsi="Times New Roman" w:cs="Times New Roman"/>
                          <w:color w:val="FFFFFF" w:themeColor="background1"/>
                          <w:sz w:val="29"/>
                          <w:szCs w:val="29"/>
                          <w:lang w:val="el-GR"/>
                        </w:rPr>
                        <w:t>η Μπούντεσταγκ, το Χοφμπρεουχάους στο Μόναχο, το Κάστρο της Χαϊδελβέργης, ο</w:t>
                      </w:r>
                    </w:p>
                    <w:p w14:paraId="2B037E4E" w14:textId="77777777" w:rsidR="009B7DDA" w:rsidRPr="009B7DDA" w:rsidRDefault="009B7DDA" w:rsidP="0069639D">
                      <w:pPr>
                        <w:spacing w:after="0"/>
                        <w:rPr>
                          <w:rFonts w:ascii="Times New Roman" w:hAnsi="Times New Roman" w:cs="Times New Roman"/>
                          <w:color w:val="FFFFFF" w:themeColor="background1"/>
                          <w:sz w:val="29"/>
                          <w:szCs w:val="29"/>
                          <w:u w:val="single"/>
                          <w:lang w:val="el-GR"/>
                        </w:rPr>
                      </w:pPr>
                      <w:r w:rsidRPr="009B7DDA">
                        <w:rPr>
                          <w:rFonts w:ascii="Times New Roman" w:hAnsi="Times New Roman" w:cs="Times New Roman"/>
                          <w:color w:val="FFFFFF" w:themeColor="background1"/>
                          <w:sz w:val="29"/>
                          <w:szCs w:val="29"/>
                        </w:rPr>
                        <w:t> </w:t>
                      </w:r>
                      <w:r w:rsidRPr="009B7DDA">
                        <w:rPr>
                          <w:rFonts w:ascii="Times New Roman" w:hAnsi="Times New Roman" w:cs="Times New Roman"/>
                          <w:color w:val="FFFFFF" w:themeColor="background1"/>
                          <w:sz w:val="29"/>
                          <w:szCs w:val="29"/>
                          <w:lang w:val="el-GR"/>
                        </w:rPr>
                        <w:t>Τηλεοπτικός πύργος στο Βερολίνο</w:t>
                      </w:r>
                      <w:r w:rsidRPr="009B7DDA">
                        <w:rPr>
                          <w:rFonts w:ascii="Times New Roman" w:hAnsi="Times New Roman" w:cs="Times New Roman"/>
                          <w:color w:val="FFFFFF" w:themeColor="background1"/>
                          <w:sz w:val="29"/>
                          <w:szCs w:val="29"/>
                        </w:rPr>
                        <w:t> </w:t>
                      </w:r>
                      <w:r w:rsidRPr="009B7DDA">
                        <w:rPr>
                          <w:rFonts w:ascii="Times New Roman" w:hAnsi="Times New Roman" w:cs="Times New Roman"/>
                          <w:color w:val="FFFFFF" w:themeColor="background1"/>
                          <w:sz w:val="29"/>
                          <w:szCs w:val="29"/>
                          <w:lang w:val="el-GR"/>
                        </w:rPr>
                        <w:t>και ο</w:t>
                      </w:r>
                      <w:r w:rsidRPr="009B7DDA">
                        <w:rPr>
                          <w:rFonts w:ascii="Times New Roman" w:hAnsi="Times New Roman" w:cs="Times New Roman"/>
                          <w:color w:val="FFFFFF" w:themeColor="background1"/>
                          <w:sz w:val="29"/>
                          <w:szCs w:val="29"/>
                        </w:rPr>
                        <w:t> </w:t>
                      </w:r>
                      <w:r w:rsidRPr="009B7DDA">
                        <w:rPr>
                          <w:rFonts w:ascii="Times New Roman" w:hAnsi="Times New Roman" w:cs="Times New Roman"/>
                          <w:color w:val="FFFFFF" w:themeColor="background1"/>
                          <w:sz w:val="29"/>
                          <w:szCs w:val="29"/>
                          <w:lang w:val="el-GR"/>
                        </w:rPr>
                        <w:t>Καθεδρικός Ναός του Άαχεν. Το</w:t>
                      </w:r>
                      <w:r w:rsidRPr="009B7DDA">
                        <w:rPr>
                          <w:rFonts w:ascii="Times New Roman" w:hAnsi="Times New Roman" w:cs="Times New Roman"/>
                          <w:color w:val="FFFFFF" w:themeColor="background1"/>
                          <w:sz w:val="29"/>
                          <w:szCs w:val="29"/>
                        </w:rPr>
                        <w:t> Europa</w:t>
                      </w:r>
                      <w:r w:rsidRPr="009B7DDA">
                        <w:rPr>
                          <w:rFonts w:ascii="Times New Roman" w:hAnsi="Times New Roman" w:cs="Times New Roman"/>
                          <w:color w:val="FFFFFF" w:themeColor="background1"/>
                          <w:sz w:val="29"/>
                          <w:szCs w:val="29"/>
                          <w:lang w:val="el-GR"/>
                        </w:rPr>
                        <w:t>-</w:t>
                      </w:r>
                      <w:r w:rsidRPr="009B7DDA">
                        <w:rPr>
                          <w:rFonts w:ascii="Times New Roman" w:hAnsi="Times New Roman" w:cs="Times New Roman"/>
                          <w:color w:val="FFFFFF" w:themeColor="background1"/>
                          <w:sz w:val="29"/>
                          <w:szCs w:val="29"/>
                        </w:rPr>
                        <w:t>Park </w:t>
                      </w:r>
                      <w:r w:rsidRPr="009B7DDA">
                        <w:rPr>
                          <w:rFonts w:ascii="Times New Roman" w:hAnsi="Times New Roman" w:cs="Times New Roman"/>
                          <w:color w:val="FFFFFF" w:themeColor="background1"/>
                          <w:sz w:val="29"/>
                          <w:szCs w:val="29"/>
                          <w:lang w:val="el-GR"/>
                        </w:rPr>
                        <w:t>κοντά στο Φράιμπουρκ είναι το δεύτερο μεγαλύτερο θεματικό πάρκο της Ευρώπης, με βάση τις επισκέψεις.</w:t>
                      </w:r>
                    </w:p>
                    <w:p w14:paraId="40114430" w14:textId="77777777" w:rsidR="009B7DDA" w:rsidRPr="009B7DDA" w:rsidRDefault="005A1F6B" w:rsidP="009B7DDA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30"/>
                          <w:szCs w:val="30"/>
                          <w:u w:val="single"/>
                          <w:lang w:val="el-GR"/>
                        </w:rPr>
                      </w:pPr>
                      <w:hyperlink r:id="rId8" w:history="1">
                        <w:r w:rsidR="009B7DDA" w:rsidRPr="009B7DDA">
                          <w:rPr>
                            <w:rFonts w:ascii="Arial" w:hAnsi="Arial" w:cs="Arial"/>
                            <w:color w:val="0645AD"/>
                            <w:sz w:val="21"/>
                            <w:szCs w:val="21"/>
                            <w:lang w:val="el-GR"/>
                          </w:rPr>
                          <w:br/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49DB9A2" w14:textId="77777777" w:rsidR="004D2176" w:rsidRPr="004D2176" w:rsidRDefault="004D2176" w:rsidP="004D2176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01E73494" w14:textId="77777777" w:rsidR="004D2176" w:rsidRDefault="004D2176" w:rsidP="004D2176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1DD8B223" w14:textId="77777777" w:rsidR="00254C25" w:rsidRPr="004D2176" w:rsidRDefault="009C4ABD" w:rsidP="004D2176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5408" behindDoc="0" locked="0" layoutInCell="1" allowOverlap="1" wp14:anchorId="346C076F" wp14:editId="2F65FA0D">
            <wp:simplePos x="0" y="0"/>
            <wp:positionH relativeFrom="column">
              <wp:posOffset>-865505</wp:posOffset>
            </wp:positionH>
            <wp:positionV relativeFrom="paragraph">
              <wp:posOffset>2148840</wp:posOffset>
            </wp:positionV>
            <wp:extent cx="4400550" cy="1562100"/>
            <wp:effectExtent l="57150" t="0" r="76200" b="133350"/>
            <wp:wrapSquare wrapText="bothSides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4C25" w:rsidRPr="004D2176" w:rsidSect="00FB4D10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32"/>
    <w:rsid w:val="000C6B4A"/>
    <w:rsid w:val="00160CDC"/>
    <w:rsid w:val="00254C25"/>
    <w:rsid w:val="002C23D8"/>
    <w:rsid w:val="003213ED"/>
    <w:rsid w:val="004C2C6A"/>
    <w:rsid w:val="004D2176"/>
    <w:rsid w:val="004F08F4"/>
    <w:rsid w:val="005A1F6B"/>
    <w:rsid w:val="0066363B"/>
    <w:rsid w:val="0069639D"/>
    <w:rsid w:val="00857BE0"/>
    <w:rsid w:val="008C5093"/>
    <w:rsid w:val="00945A39"/>
    <w:rsid w:val="009B7DDA"/>
    <w:rsid w:val="009C4ABD"/>
    <w:rsid w:val="00A02ED9"/>
    <w:rsid w:val="00A612BF"/>
    <w:rsid w:val="00A712F6"/>
    <w:rsid w:val="00AA754C"/>
    <w:rsid w:val="00B45BFB"/>
    <w:rsid w:val="00CE78CC"/>
    <w:rsid w:val="00CF244E"/>
    <w:rsid w:val="00D20763"/>
    <w:rsid w:val="00DA2FD4"/>
    <w:rsid w:val="00E55865"/>
    <w:rsid w:val="00EA0D32"/>
    <w:rsid w:val="00FB4D10"/>
    <w:rsid w:val="00FE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090A4"/>
  <w15:docId w15:val="{CFFF83C9-74CB-4BD5-95E2-4A1CDA57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B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B4D1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45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05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SchlossNeuschwanstein2011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SchlossNeuschwanstein2011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el-GR">
                <a:latin typeface="Times New Roman" pitchFamily="18" charset="0"/>
                <a:cs typeface="Times New Roman" pitchFamily="18" charset="0"/>
              </a:rPr>
              <a:t>Εθνικότητες</a:t>
            </a:r>
            <a:endParaRPr lang="en-US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Lbls>
            <c:dLbl>
              <c:idx val="2"/>
              <c:layout>
                <c:manualLayout>
                  <c:x val="-1.7316017316017316E-2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0CE-46EC-83EE-4AF597EFDE80}"/>
                </c:ext>
              </c:extLst>
            </c:dLbl>
            <c:dLbl>
              <c:idx val="3"/>
              <c:layout>
                <c:manualLayout>
                  <c:x val="3.751803751803752E-2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0CE-46EC-83EE-4AF597EFDE8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Προτεστάντες</c:v>
                </c:pt>
                <c:pt idx="1">
                  <c:v>Καθολικοί</c:v>
                </c:pt>
                <c:pt idx="2">
                  <c:v>Ισλάμ</c:v>
                </c:pt>
                <c:pt idx="3">
                  <c:v>Βουδισμός και Εβραίοι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 formatCode="0%">
                  <c:v>0.32300000000000001</c:v>
                </c:pt>
                <c:pt idx="1">
                  <c:v>0.31</c:v>
                </c:pt>
                <c:pt idx="2" formatCode="0%">
                  <c:v>0.05</c:v>
                </c:pt>
                <c:pt idx="3">
                  <c:v>2.5000000000000001E-3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0CE-46EC-83EE-4AF597EFDE8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356569065230484"/>
          <c:y val="0.29123295563664298"/>
          <c:w val="0.33911829203167787"/>
          <c:h val="0.62871263043339098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solidFill>
        <a:schemeClr val="tx1"/>
      </a:solidFill>
    </a:ln>
    <a:effectLst>
      <a:outerShdw blurRad="50800" dist="50800" dir="5400000" algn="ctr" rotWithShape="0">
        <a:schemeClr val="bg1"/>
      </a:outerShdw>
    </a:effectLst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79677-DAB7-43E2-9B19-27FB0292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Yiota Aristidou</dc:creator>
  <cp:lastModifiedBy>ΓΕΩΡΓΙΑ ΜΟΥΣΟΥΛΙΔΟΥ-ΓΕΩΡΓΙΟΥ</cp:lastModifiedBy>
  <cp:revision>2</cp:revision>
  <dcterms:created xsi:type="dcterms:W3CDTF">2021-02-04T05:41:00Z</dcterms:created>
  <dcterms:modified xsi:type="dcterms:W3CDTF">2021-02-04T05:41:00Z</dcterms:modified>
</cp:coreProperties>
</file>